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51" w:rsidRPr="007E0D51" w:rsidRDefault="007E0D51" w:rsidP="007E0D51">
      <w:pPr>
        <w:pBdr>
          <w:bottom w:val="single" w:sz="6" w:space="6" w:color="C5C5C5"/>
        </w:pBdr>
        <w:spacing w:after="105" w:line="312" w:lineRule="atLeast"/>
        <w:outlineLvl w:val="0"/>
        <w:rPr>
          <w:rFonts w:ascii="Georgia" w:eastAsia="Times New Roman" w:hAnsi="Georgia" w:cs="Arial"/>
          <w:color w:val="3C7ECC"/>
          <w:kern w:val="36"/>
          <w:sz w:val="39"/>
          <w:szCs w:val="39"/>
          <w:lang w:eastAsia="ru-RU"/>
        </w:rPr>
      </w:pPr>
      <w:r w:rsidRPr="007E0D51">
        <w:rPr>
          <w:rFonts w:ascii="Georgia" w:eastAsia="Times New Roman" w:hAnsi="Georgia" w:cs="Arial"/>
          <w:color w:val="3C7ECC"/>
          <w:kern w:val="36"/>
          <w:sz w:val="39"/>
          <w:szCs w:val="39"/>
          <w:lang w:eastAsia="ru-RU"/>
        </w:rPr>
        <w:t>Порядок подачи жалоб и обращений граждан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Обратиться с жалобой, направить обращение, предложение, отзыв можно следующими способами.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  Обращение по телефонной линии. Телефон для обращений граждан 334-57-55, телефон горячей линии «Нет  коррупции» по вопросам профилактики коррупционных и иных правонарушений (846) 334-42-61.</w:t>
      </w:r>
    </w:p>
    <w:p w:rsidR="007E0D51" w:rsidRPr="007E0D51" w:rsidRDefault="007E0D51" w:rsidP="007E0D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  Обращение в форме электронного документа на сайте министерства социально-демографической и семейной политики Самарской области. Осуществляется через </w:t>
      </w:r>
      <w:hyperlink r:id="rId6" w:history="1">
        <w:r w:rsidRPr="007E0D51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форму обращений</w:t>
        </w:r>
      </w:hyperlink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сайте министерства социально-демографической и семейной политики Самарской области; на социальном портале министерства социально-демографической и семейной политики Самарской области </w:t>
      </w:r>
      <w:hyperlink r:id="rId7" w:history="1">
        <w:r w:rsidRPr="007E0D51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http://социальныйпортал.РФ</w:t>
        </w:r>
      </w:hyperlink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8" w:history="1">
        <w:r w:rsidRPr="007E0D51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http://супрема63.ру</w:t>
        </w:r>
      </w:hyperlink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  Обращение в форме электронного документа на электронный адрес министерства социально-демографической и семейной политики Самарской области. Осуществляется с использованием электронного адреса для обращений граждан в министерство социально-демографической и семейной политики Самарской области: </w:t>
      </w:r>
      <w:hyperlink r:id="rId9" w:history="1">
        <w:r w:rsidRPr="007E0D51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depart@socio.samregion.ru</w:t>
        </w:r>
      </w:hyperlink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Способы обращения в форме электронного документа предусматривает возможность направления обращения, жалобы предложения, отзывов как физических, так и юридических лиц и, в случае, если их обращения соответствуют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принимаются к рассмотрению и на них оформляется ответ в установленные Федеральным законом</w:t>
      </w:r>
      <w:proofErr w:type="gramEnd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сроки.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Обращение в письменной форме в соответствии с требованиями, в том числе </w:t>
      </w:r>
      <w:proofErr w:type="gramStart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оставленные</w:t>
      </w:r>
      <w:proofErr w:type="gramEnd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личном приеме. В случае подачи жалобы на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этого необходимо привезти письменное обращение лично по адресу: Самарская область, Самара, Революционная,44 (прием документов ежедневно, кроме субботы и воскресенья, с 9=00 до 18=00, перерыв с 13=00 до 13=45) или отправить по почте: 443086, Самарская область Самара, Революционная,44.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Общие требования к обращениям и жалобам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 в направляемом в письменной форме или форме электронного документа обращении в обязательном порядке указывает:</w:t>
      </w:r>
    </w:p>
    <w:p w:rsidR="007E0D51" w:rsidRPr="007E0D51" w:rsidRDefault="007E0D51" w:rsidP="007E0D51">
      <w:pPr>
        <w:numPr>
          <w:ilvl w:val="0"/>
          <w:numId w:val="1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личную фамилию, имя, отчество (при наличии);</w:t>
      </w:r>
    </w:p>
    <w:p w:rsidR="007E0D51" w:rsidRPr="007E0D51" w:rsidRDefault="007E0D51" w:rsidP="007E0D51">
      <w:pPr>
        <w:numPr>
          <w:ilvl w:val="0"/>
          <w:numId w:val="1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почтовый адрес или адрес электронной почты, по которому должен быть направлен ответ, номер контактного телефона;</w:t>
      </w:r>
    </w:p>
    <w:p w:rsidR="007E0D51" w:rsidRPr="007E0D51" w:rsidRDefault="007E0D51" w:rsidP="007E0D51">
      <w:pPr>
        <w:numPr>
          <w:ilvl w:val="0"/>
          <w:numId w:val="1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излагает суть предложения, заявления или жалобы;</w:t>
      </w:r>
    </w:p>
    <w:p w:rsidR="007E0D51" w:rsidRPr="007E0D51" w:rsidRDefault="007E0D51" w:rsidP="007E0D51">
      <w:pPr>
        <w:numPr>
          <w:ilvl w:val="0"/>
          <w:numId w:val="1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ставит личную подпись и дату.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</w:t>
      </w:r>
      <w:proofErr w:type="gramStart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представлена</w:t>
      </w:r>
      <w:proofErr w:type="gramEnd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E0D51" w:rsidRPr="007E0D51" w:rsidRDefault="007E0D51" w:rsidP="007E0D51">
      <w:pPr>
        <w:numPr>
          <w:ilvl w:val="0"/>
          <w:numId w:val="2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E0D51" w:rsidRPr="007E0D51" w:rsidRDefault="007E0D51" w:rsidP="007E0D51">
      <w:pPr>
        <w:numPr>
          <w:ilvl w:val="0"/>
          <w:numId w:val="2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0D51" w:rsidRPr="007E0D51" w:rsidRDefault="007E0D51" w:rsidP="007E0D51">
      <w:pPr>
        <w:numPr>
          <w:ilvl w:val="0"/>
          <w:numId w:val="2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оснований для оставления обращения и жалобы без ответа:</w:t>
      </w:r>
    </w:p>
    <w:p w:rsidR="007E0D51" w:rsidRPr="007E0D51" w:rsidRDefault="007E0D51" w:rsidP="007E0D51">
      <w:pPr>
        <w:numPr>
          <w:ilvl w:val="0"/>
          <w:numId w:val="3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в обращении,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0D51" w:rsidRPr="007E0D51" w:rsidRDefault="007E0D51" w:rsidP="007E0D51">
      <w:pPr>
        <w:numPr>
          <w:ilvl w:val="0"/>
          <w:numId w:val="3"/>
        </w:numPr>
        <w:spacing w:after="0" w:line="240" w:lineRule="auto"/>
        <w:ind w:left="25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отсутствие возможности прочитать часть текста обращения, жалобы, фамилию, имя, отчество (при наличии) и (или) почтовый адрес заявителя, указанные в жалобе.</w:t>
      </w:r>
      <w:proofErr w:type="gramEnd"/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0D51" w:rsidRPr="007E0D51" w:rsidRDefault="007E0D51" w:rsidP="007E0D51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D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Порядок работы с обращениями граждан, в том числе поступивших в форме электронного документа, определяется Федеральным Законом №59-ФЗ от 02.05.2006 "О порядке рассмотрения обращений граждан Российской Федерации".</w:t>
      </w:r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Пресс-центр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Министерство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Служба семьи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Социальное обслуживание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Доступная среда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Обеспечение жильем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Государственные услуги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100-летие соц. службы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Полезная информация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r w:rsidRPr="007E0D51">
          <w:rPr>
            <w:rFonts w:ascii="Georgia" w:eastAsia="Times New Roman" w:hAnsi="Georgia" w:cs="Arial"/>
            <w:color w:val="0000FF"/>
            <w:sz w:val="24"/>
            <w:szCs w:val="24"/>
            <w:lang w:eastAsia="ru-RU"/>
          </w:rPr>
          <w:t>Проекты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Документы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Учреждения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Государственный заказ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Обратная связь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Обращения граждан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Общественные слушания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Открытые данные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history="1">
        <w:r w:rsidRPr="007E0D51">
          <w:rPr>
            <w:rFonts w:ascii="Georgia" w:eastAsia="Times New Roman" w:hAnsi="Georgia" w:cs="Arial"/>
            <w:color w:val="FFFFFF"/>
            <w:lang w:eastAsia="ru-RU"/>
          </w:rPr>
          <w:t>Противодействие коррупции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history="1">
        <w:r w:rsidRPr="007E0D51">
          <w:rPr>
            <w:rFonts w:ascii="Georgia" w:eastAsia="Times New Roman" w:hAnsi="Georgia" w:cs="Arial"/>
            <w:color w:val="FFFFFF"/>
            <w:sz w:val="18"/>
            <w:szCs w:val="18"/>
            <w:lang w:eastAsia="ru-RU"/>
          </w:rPr>
          <w:t>Трудная жизненная ситуация</w:t>
        </w:r>
      </w:hyperlink>
    </w:p>
    <w:p w:rsidR="007E0D51" w:rsidRPr="007E0D51" w:rsidRDefault="007E0D51" w:rsidP="007E0D51">
      <w:pPr>
        <w:numPr>
          <w:ilvl w:val="0"/>
          <w:numId w:val="4"/>
        </w:numPr>
        <w:spacing w:after="120" w:line="240" w:lineRule="auto"/>
        <w:ind w:left="-200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history="1">
        <w:r w:rsidRPr="007E0D51">
          <w:rPr>
            <w:rFonts w:ascii="Georgia" w:eastAsia="Times New Roman" w:hAnsi="Georgia" w:cs="Arial"/>
            <w:color w:val="FFFFFF"/>
            <w:sz w:val="24"/>
            <w:szCs w:val="24"/>
            <w:lang w:eastAsia="ru-RU"/>
          </w:rPr>
          <w:t>Взаимодействие с СОНКО</w:t>
        </w:r>
      </w:hyperlink>
      <w:bookmarkStart w:id="0" w:name="_GoBack"/>
      <w:bookmarkEnd w:id="0"/>
    </w:p>
    <w:sectPr w:rsidR="007E0D51" w:rsidRPr="007E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251"/>
    <w:multiLevelType w:val="multilevel"/>
    <w:tmpl w:val="8BD6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E2ED2"/>
    <w:multiLevelType w:val="multilevel"/>
    <w:tmpl w:val="F56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90D45"/>
    <w:multiLevelType w:val="multilevel"/>
    <w:tmpl w:val="9D8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9781F"/>
    <w:multiLevelType w:val="multilevel"/>
    <w:tmpl w:val="20B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3A"/>
    <w:rsid w:val="007A433A"/>
    <w:rsid w:val="007E0D51"/>
    <w:rsid w:val="00C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D51"/>
    <w:rPr>
      <w:color w:val="0000FF"/>
      <w:u w:val="single"/>
    </w:rPr>
  </w:style>
  <w:style w:type="character" w:styleId="a5">
    <w:name w:val="Strong"/>
    <w:basedOn w:val="a0"/>
    <w:uiPriority w:val="22"/>
    <w:qFormat/>
    <w:rsid w:val="007E0D51"/>
    <w:rPr>
      <w:b/>
      <w:bCs/>
    </w:rPr>
  </w:style>
  <w:style w:type="paragraph" w:customStyle="1" w:styleId="rtecenter">
    <w:name w:val="rtecenter"/>
    <w:basedOn w:val="a"/>
    <w:rsid w:val="007E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7E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D51"/>
    <w:rPr>
      <w:color w:val="0000FF"/>
      <w:u w:val="single"/>
    </w:rPr>
  </w:style>
  <w:style w:type="character" w:styleId="a5">
    <w:name w:val="Strong"/>
    <w:basedOn w:val="a0"/>
    <w:uiPriority w:val="22"/>
    <w:qFormat/>
    <w:rsid w:val="007E0D51"/>
    <w:rPr>
      <w:b/>
      <w:bCs/>
    </w:rPr>
  </w:style>
  <w:style w:type="paragraph" w:customStyle="1" w:styleId="rtecenter">
    <w:name w:val="rtecenter"/>
    <w:basedOn w:val="a"/>
    <w:rsid w:val="007E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7E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55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85739">
          <w:marLeft w:val="-20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994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318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38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646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5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022">
                  <w:marLeft w:val="225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964">
                      <w:marLeft w:val="135"/>
                      <w:marRight w:val="0"/>
                      <w:marTop w:val="0"/>
                      <w:marBottom w:val="0"/>
                      <w:divBdr>
                        <w:top w:val="single" w:sz="6" w:space="31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512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492">
                                  <w:marLeft w:val="12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C5C5C5"/>
                                    <w:right w:val="none" w:sz="0" w:space="0" w:color="auto"/>
                                  </w:divBdr>
                                </w:div>
                                <w:div w:id="1254240633">
                                  <w:marLeft w:val="12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C5C5C5"/>
                                    <w:right w:val="none" w:sz="0" w:space="0" w:color="auto"/>
                                  </w:divBdr>
                                </w:div>
                                <w:div w:id="179509895">
                                  <w:marLeft w:val="12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C5C5C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345151">
                  <w:marLeft w:val="225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9109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single" w:sz="6" w:space="31" w:color="C5C5C5"/>
                            <w:left w:val="single" w:sz="6" w:space="8" w:color="C5C5C5"/>
                            <w:bottom w:val="single" w:sz="6" w:space="8" w:color="C5C5C5"/>
                            <w:right w:val="single" w:sz="6" w:space="8" w:color="C5C5C5"/>
                          </w:divBdr>
                          <w:divsChild>
                            <w:div w:id="5556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5C5C5"/>
                                    <w:right w:val="none" w:sz="0" w:space="0" w:color="auto"/>
                                  </w:divBdr>
                                  <w:divsChild>
                                    <w:div w:id="2413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5C5C5"/>
                                    <w:right w:val="none" w:sz="0" w:space="0" w:color="auto"/>
                                  </w:divBdr>
                                  <w:divsChild>
                                    <w:div w:id="8647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5C5C5"/>
                                    <w:right w:val="none" w:sz="0" w:space="0" w:color="auto"/>
                                  </w:divBdr>
                                  <w:divsChild>
                                    <w:div w:id="1957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2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5C5C5"/>
                                    <w:right w:val="none" w:sz="0" w:space="0" w:color="auto"/>
                                  </w:divBdr>
                                  <w:divsChild>
                                    <w:div w:id="17325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163876">
                  <w:marLeft w:val="225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6555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single" w:sz="6" w:space="31" w:color="C5C5C5"/>
                            <w:left w:val="single" w:sz="6" w:space="8" w:color="C5C5C5"/>
                            <w:bottom w:val="single" w:sz="6" w:space="8" w:color="C5C5C5"/>
                            <w:right w:val="single" w:sz="6" w:space="8" w:color="C5C5C5"/>
                          </w:divBdr>
                          <w:divsChild>
                            <w:div w:id="4419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5C5C5"/>
                                    <w:right w:val="none" w:sz="0" w:space="0" w:color="auto"/>
                                  </w:divBdr>
                                  <w:divsChild>
                                    <w:div w:id="4020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26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4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5C5C5"/>
                                    <w:right w:val="none" w:sz="0" w:space="0" w:color="auto"/>
                                  </w:divBdr>
                                  <w:divsChild>
                                    <w:div w:id="134166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5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36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5C5C5"/>
                                    <w:right w:val="none" w:sz="0" w:space="0" w:color="auto"/>
                                  </w:divBdr>
                                  <w:divsChild>
                                    <w:div w:id="524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3-6kct9aqhgs.xn--p1ag/" TargetMode="External"/><Relationship Id="rId13" Type="http://schemas.openxmlformats.org/officeDocument/2006/relationships/hyperlink" Target="http://minsocdem.samregion.ru/socialnoe-obsluzhivanie" TargetMode="External"/><Relationship Id="rId18" Type="http://schemas.openxmlformats.org/officeDocument/2006/relationships/hyperlink" Target="http://minsocdem.samregion.ru/vazhnye-telefony" TargetMode="External"/><Relationship Id="rId26" Type="http://schemas.openxmlformats.org/officeDocument/2006/relationships/hyperlink" Target="http://minsocdem.samregion.ru/openda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socdem.samregion.ru/institutions" TargetMode="External"/><Relationship Id="rId7" Type="http://schemas.openxmlformats.org/officeDocument/2006/relationships/hyperlink" Target="http://xn--80aawfjclefjmdw1c1eo.xn--p1ai/" TargetMode="External"/><Relationship Id="rId12" Type="http://schemas.openxmlformats.org/officeDocument/2006/relationships/hyperlink" Target="http://minsocdem.samregion.ru/sluzhba-semi" TargetMode="External"/><Relationship Id="rId17" Type="http://schemas.openxmlformats.org/officeDocument/2006/relationships/hyperlink" Target="http://minsocdem.samregion.ru/100-letie-socialnoy-sluzhby" TargetMode="External"/><Relationship Id="rId25" Type="http://schemas.openxmlformats.org/officeDocument/2006/relationships/hyperlink" Target="http://minsocdem.samregion.ru/kontrol-deyatelnosti/obshchestvennye-slusha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socdem.samregion.ru/gosudarstvennye-uslugi" TargetMode="External"/><Relationship Id="rId20" Type="http://schemas.openxmlformats.org/officeDocument/2006/relationships/hyperlink" Target="http://minsocdem.samregion.ru/dokumenty" TargetMode="External"/><Relationship Id="rId29" Type="http://schemas.openxmlformats.org/officeDocument/2006/relationships/hyperlink" Target="http://minsocdem.samregion.ru/vzaimodeystvie-s-socialno-orientirovannymi-nekommercheskimi-organizaciya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socdem.samregion.ru/forma-oficialnogo-obrashcheniya-0" TargetMode="External"/><Relationship Id="rId11" Type="http://schemas.openxmlformats.org/officeDocument/2006/relationships/hyperlink" Target="http://minsocdem.samregion.ru/subdivision/ministerstvo-socialno-demograficheskoy-i-semeynoy-politiki-samarskoy-oblasti" TargetMode="External"/><Relationship Id="rId24" Type="http://schemas.openxmlformats.org/officeDocument/2006/relationships/hyperlink" Target="http://minsocdem.samregion.ru/obrashcheniya-grazhd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ocdem.samregion.ru/obespechenie-zhilem" TargetMode="External"/><Relationship Id="rId23" Type="http://schemas.openxmlformats.org/officeDocument/2006/relationships/hyperlink" Target="http://minsocdem.samregion.ru/forma-oficialnogo-obrashcheniya-0" TargetMode="External"/><Relationship Id="rId28" Type="http://schemas.openxmlformats.org/officeDocument/2006/relationships/hyperlink" Target="http://minsocdem.samregion.ru/trudnaya-zhiznennaya-situaciya" TargetMode="External"/><Relationship Id="rId10" Type="http://schemas.openxmlformats.org/officeDocument/2006/relationships/hyperlink" Target="http://minsocdem.samregion.ru/press-center" TargetMode="External"/><Relationship Id="rId19" Type="http://schemas.openxmlformats.org/officeDocument/2006/relationships/hyperlink" Target="http://minsocdem.samregion.ru/proekt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part@socio.samregion.ru" TargetMode="External"/><Relationship Id="rId14" Type="http://schemas.openxmlformats.org/officeDocument/2006/relationships/hyperlink" Target="http://minsocdem.samregion.ru/dostupnaya-sreda" TargetMode="External"/><Relationship Id="rId22" Type="http://schemas.openxmlformats.org/officeDocument/2006/relationships/hyperlink" Target="http://minsocdem.samregion.ru/gosudarstvennyy-zakaz" TargetMode="External"/><Relationship Id="rId27" Type="http://schemas.openxmlformats.org/officeDocument/2006/relationships/hyperlink" Target="http://minsocdem.samregion.ru/protivodeystvie-korrupci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2018-06-21T09:15:00Z</dcterms:created>
  <dcterms:modified xsi:type="dcterms:W3CDTF">2018-06-21T09:16:00Z</dcterms:modified>
</cp:coreProperties>
</file>